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FDEF" w14:textId="38535106" w:rsidR="00F94D03" w:rsidRPr="00DC521D" w:rsidRDefault="00F94D03" w:rsidP="00DC521D">
      <w:pPr>
        <w:pStyle w:val="Nagwek9"/>
        <w:spacing w:line="276" w:lineRule="auto"/>
        <w:jc w:val="center"/>
        <w:rPr>
          <w:rFonts w:ascii="Lato" w:hAnsi="Lato"/>
          <w:b/>
          <w:snapToGrid w:val="0"/>
          <w:color w:val="000000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</w:t>
      </w:r>
      <w:r w:rsidR="00B378DB" w:rsidRPr="00B378DB">
        <w:rPr>
          <w:rFonts w:ascii="Lato" w:hAnsi="Lato" w:cs="Arial"/>
          <w:sz w:val="24"/>
          <w:szCs w:val="24"/>
        </w:rPr>
        <w:t xml:space="preserve"> „Wsparcie podstawowej opieki zdrowotnej (POZ)” realizowanego w ramach Programu Fundusze Europejskie na Infrastrukturę, Klimat, Środowisko 2021-2027, współfinansowanego ze środków Europejskiego Funduszu Rozwoju Regionalnego</w:t>
      </w:r>
      <w:r w:rsidR="00B378DB">
        <w:rPr>
          <w:rFonts w:ascii="Lato" w:hAnsi="Lato" w:cs="Arial"/>
          <w:sz w:val="24"/>
          <w:szCs w:val="24"/>
        </w:rPr>
        <w:t>.</w:t>
      </w:r>
    </w:p>
    <w:p w14:paraId="17AD8907" w14:textId="77777777" w:rsidR="00F94D03" w:rsidRPr="00F94D03" w:rsidRDefault="00F94D03" w:rsidP="00F94D03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F94D03" w:rsidRPr="00306E4E" w14:paraId="40B77134" w14:textId="77777777" w:rsidTr="00F94D03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6E84CA" w14:textId="79E6D280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5E942E0" w14:textId="7ECC082A" w:rsidR="00F94D03" w:rsidRPr="00306E4E" w:rsidRDefault="001F2558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2</w:t>
            </w:r>
            <w:r w:rsidR="00DC521D">
              <w:rPr>
                <w:rFonts w:ascii="Lato" w:hAnsi="Lato"/>
                <w:b/>
                <w:sz w:val="24"/>
                <w:szCs w:val="24"/>
                <w:lang w:val="pl-PL"/>
              </w:rPr>
              <w:t>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7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.2026r</w:t>
            </w:r>
          </w:p>
        </w:tc>
      </w:tr>
      <w:tr w:rsidR="00F94D03" w:rsidRPr="00306E4E" w14:paraId="70DC4E1D" w14:textId="77777777" w:rsidTr="00F94D03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87EABF6" w14:textId="78BC5D6A" w:rsidR="00F94D03" w:rsidRPr="00306E4E" w:rsidRDefault="00E142E1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E142E1">
              <w:rPr>
                <w:rFonts w:ascii="Lato" w:hAnsi="Lato"/>
                <w:sz w:val="24"/>
                <w:szCs w:val="24"/>
                <w:lang w:val="pl-PL"/>
              </w:rPr>
              <w:t xml:space="preserve">Nazwa </w:t>
            </w:r>
            <w:proofErr w:type="spellStart"/>
            <w:r w:rsidRPr="00E142E1">
              <w:rPr>
                <w:rFonts w:ascii="Lato" w:hAnsi="Lato"/>
                <w:sz w:val="24"/>
                <w:szCs w:val="24"/>
                <w:lang w:val="pl-PL"/>
              </w:rPr>
              <w:t>Grantobiorcy</w:t>
            </w:r>
            <w:proofErr w:type="spellEnd"/>
            <w:r w:rsidRPr="00E142E1">
              <w:rPr>
                <w:rFonts w:ascii="Lato" w:hAnsi="Lato"/>
                <w:sz w:val="24"/>
                <w:szCs w:val="24"/>
                <w:lang w:val="pl-PL"/>
              </w:rPr>
              <w:t>/Zamawiającego</w:t>
            </w:r>
          </w:p>
        </w:tc>
        <w:tc>
          <w:tcPr>
            <w:tcW w:w="6941" w:type="dxa"/>
            <w:vAlign w:val="center"/>
          </w:tcPr>
          <w:p w14:paraId="0E97CE91" w14:textId="40499699" w:rsidR="00F94D03" w:rsidRPr="00306E4E" w:rsidRDefault="00E673B5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Niepubliczny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Zaklad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Opieki Zdrowotnej MEDAR Dariusz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Skudlarski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NIP 7751152228</w:t>
            </w:r>
          </w:p>
        </w:tc>
      </w:tr>
      <w:tr w:rsidR="00F94D03" w:rsidRPr="00306E4E" w14:paraId="56869333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ADACA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77C4DE06" w14:textId="26EC5F51" w:rsidR="00F94D03" w:rsidRPr="00306E4E" w:rsidRDefault="001C7534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Rejestrator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holtera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ekg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– 2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szt</w:t>
            </w:r>
            <w:proofErr w:type="spellEnd"/>
          </w:p>
        </w:tc>
      </w:tr>
      <w:tr w:rsidR="00F94D03" w:rsidRPr="00306E4E" w14:paraId="79EDDFBE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3C9F1A9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7548839C" w14:textId="527A731A" w:rsidR="00F94D03" w:rsidRPr="00306E4E" w:rsidRDefault="001F2558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17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8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.2026- </w:t>
            </w:r>
            <w:r w:rsidR="00DC521D">
              <w:rPr>
                <w:rFonts w:ascii="Lato" w:hAnsi="Lato"/>
                <w:b/>
                <w:sz w:val="24"/>
                <w:szCs w:val="24"/>
                <w:lang w:val="pl-PL"/>
              </w:rPr>
              <w:t>1</w:t>
            </w:r>
            <w:r w:rsidR="001C7534">
              <w:rPr>
                <w:rFonts w:ascii="Lato" w:hAnsi="Lato"/>
                <w:b/>
                <w:sz w:val="24"/>
                <w:szCs w:val="24"/>
                <w:lang w:val="pl-PL"/>
              </w:rPr>
              <w:t>0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09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</w:t>
            </w:r>
          </w:p>
        </w:tc>
      </w:tr>
      <w:tr w:rsidR="00F94D03" w:rsidRPr="00306E4E" w14:paraId="719AA1D9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AD87C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5D3E3AE6" w14:textId="345F5D20" w:rsidR="00F94D03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DefaultPlaceholder_-1854013440"/>
                </w:placeholder>
                <w:text/>
              </w:sdtPr>
              <w:sdtContent>
                <w:r w:rsidR="00E673B5">
                  <w:rPr>
                    <w:rFonts w:ascii="Lato" w:hAnsi="Lato"/>
                    <w:bCs/>
                    <w:sz w:val="24"/>
                    <w:szCs w:val="24"/>
                    <w:lang w:val="pl-PL"/>
                  </w:rPr>
                  <w:t>malgorzata@medar.pl</w:t>
                </w:r>
              </w:sdtContent>
            </w:sdt>
          </w:p>
          <w:p w14:paraId="37667B72" w14:textId="7A55B287" w:rsidR="00F94D03" w:rsidRPr="006256CC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DefaultPlaceholder_-1854013437"/>
                </w:placeholder>
                <w:date w:fullDate="2026-08-1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Content>
                <w:r w:rsidR="00DC521D">
                  <w:rPr>
                    <w:rFonts w:ascii="Lato" w:hAnsi="Lato"/>
                    <w:bCs/>
                    <w:color w:val="0000FF"/>
                    <w:sz w:val="24"/>
                    <w:szCs w:val="24"/>
                    <w:lang w:val="pl-PL"/>
                  </w:rPr>
                  <w:t>2026-08-10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1</w:t>
            </w:r>
            <w:r w:rsidR="00DC521D">
              <w:rPr>
                <w:rFonts w:ascii="Lato" w:hAnsi="Lato"/>
                <w:bCs/>
                <w:sz w:val="24"/>
                <w:szCs w:val="24"/>
                <w:lang w:val="pl-PL"/>
              </w:rPr>
              <w:t>6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.00</w:t>
            </w:r>
          </w:p>
        </w:tc>
      </w:tr>
    </w:tbl>
    <w:p w14:paraId="543FEF14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3C3A5D0" w14:textId="77777777" w:rsidR="00F94D03" w:rsidRPr="006256CC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73BCE457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090DE42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</w:p>
    <w:p w14:paraId="1572C492" w14:textId="779B787E" w:rsidR="001C7534" w:rsidRPr="000748C3" w:rsidRDefault="001C7534" w:rsidP="001C7534">
      <w:pPr>
        <w:rPr>
          <w:rFonts w:ascii="Arial" w:hAnsi="Arial" w:cs="Arial"/>
          <w:sz w:val="21"/>
          <w:szCs w:val="21"/>
        </w:rPr>
      </w:pPr>
    </w:p>
    <w:p w14:paraId="1FBFC1D6" w14:textId="77777777" w:rsidR="001C7534" w:rsidRPr="001C7534" w:rsidRDefault="001C7534" w:rsidP="001C7534">
      <w:p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 xml:space="preserve">Przedmiotem zamówienia jest dostawa fabrycznie nowego, kompletnego systemu do 24-godzinnego (lub dłuższego) monitorowania EKG metodą </w:t>
      </w:r>
      <w:proofErr w:type="spellStart"/>
      <w:r w:rsidRPr="001C7534">
        <w:rPr>
          <w:rFonts w:ascii="Lato" w:hAnsi="Lato" w:cs="Arial"/>
          <w:sz w:val="24"/>
          <w:szCs w:val="24"/>
        </w:rPr>
        <w:t>Holtera</w:t>
      </w:r>
      <w:proofErr w:type="spellEnd"/>
      <w:r w:rsidRPr="001C7534">
        <w:rPr>
          <w:rFonts w:ascii="Lato" w:hAnsi="Lato" w:cs="Arial"/>
          <w:sz w:val="24"/>
          <w:szCs w:val="24"/>
        </w:rPr>
        <w:t xml:space="preserve">, składającego się z </w:t>
      </w:r>
      <w:r w:rsidRPr="001C7534">
        <w:rPr>
          <w:rFonts w:ascii="Lato" w:hAnsi="Lato" w:cs="Arial"/>
          <w:b/>
          <w:bCs/>
          <w:sz w:val="24"/>
          <w:szCs w:val="24"/>
        </w:rPr>
        <w:t>2 sztuk rejestratorów EKG</w:t>
      </w:r>
      <w:r w:rsidRPr="001C7534">
        <w:rPr>
          <w:rFonts w:ascii="Lato" w:hAnsi="Lato" w:cs="Arial"/>
          <w:sz w:val="24"/>
          <w:szCs w:val="24"/>
        </w:rPr>
        <w:t xml:space="preserve"> oraz </w:t>
      </w:r>
      <w:r w:rsidRPr="001C7534">
        <w:rPr>
          <w:rFonts w:ascii="Lato" w:hAnsi="Lato" w:cs="Arial"/>
          <w:b/>
          <w:bCs/>
          <w:sz w:val="24"/>
          <w:szCs w:val="24"/>
        </w:rPr>
        <w:t>1 licencji stacjonarnego oprogramowania diagnostycznego</w:t>
      </w:r>
      <w:r w:rsidRPr="001C7534">
        <w:rPr>
          <w:rFonts w:ascii="Lato" w:hAnsi="Lato" w:cs="Arial"/>
          <w:sz w:val="24"/>
          <w:szCs w:val="24"/>
        </w:rPr>
        <w:t xml:space="preserve"> do analizy zapisów (wraz z niezbędnym czytnikiem/kartami pamięci i kablami pacjenta).</w:t>
      </w:r>
    </w:p>
    <w:p w14:paraId="1A7BF69A" w14:textId="77777777" w:rsidR="001C7534" w:rsidRPr="001C7534" w:rsidRDefault="001C7534" w:rsidP="001C7534">
      <w:p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>Wymagane parametry techniczne i funkcjonalne systemu:</w:t>
      </w:r>
    </w:p>
    <w:p w14:paraId="20B02CD7" w14:textId="77777777" w:rsidR="001C7534" w:rsidRPr="001C7534" w:rsidRDefault="001C7534" w:rsidP="001C7534">
      <w:pPr>
        <w:rPr>
          <w:rFonts w:ascii="Lato" w:hAnsi="Lato" w:cs="Arial"/>
          <w:b/>
          <w:bCs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Wymagania wobec rejestratorów (2 sztuki):</w:t>
      </w:r>
    </w:p>
    <w:p w14:paraId="21B5051B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Liczba kanałów:</w:t>
      </w:r>
      <w:r w:rsidRPr="001C7534">
        <w:rPr>
          <w:rFonts w:ascii="Lato" w:hAnsi="Lato" w:cs="Arial"/>
          <w:sz w:val="24"/>
          <w:szCs w:val="24"/>
        </w:rPr>
        <w:t xml:space="preserve"> Możliwość rejestracji zapisu EKG z minimum 3 kanałów </w:t>
      </w:r>
      <w:proofErr w:type="spellStart"/>
      <w:r w:rsidRPr="001C7534">
        <w:rPr>
          <w:rFonts w:ascii="Lato" w:hAnsi="Lato" w:cs="Arial"/>
          <w:sz w:val="24"/>
          <w:szCs w:val="24"/>
        </w:rPr>
        <w:t>odprowadzeń</w:t>
      </w:r>
      <w:proofErr w:type="spellEnd"/>
      <w:r w:rsidRPr="001C7534">
        <w:rPr>
          <w:rFonts w:ascii="Lato" w:hAnsi="Lato" w:cs="Arial"/>
          <w:sz w:val="24"/>
          <w:szCs w:val="24"/>
        </w:rPr>
        <w:t xml:space="preserve"> (lub alternatywnie do wyboru przez personel: 3 lub 12 kanałów w zależności od podłączonego kabla pacjenta).</w:t>
      </w:r>
    </w:p>
    <w:p w14:paraId="38919DD9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Czas ciągłej rejestracji:</w:t>
      </w:r>
      <w:r w:rsidRPr="001C7534">
        <w:rPr>
          <w:rFonts w:ascii="Lato" w:hAnsi="Lato" w:cs="Arial"/>
          <w:sz w:val="24"/>
          <w:szCs w:val="24"/>
        </w:rPr>
        <w:t xml:space="preserve"> Minimum 24 godziny pracy na jednym zestawie baterii/akumulatorów (rekomendowana możliwość pracy do 7 lub 14 dni dla pełnej diagnostyki).</w:t>
      </w:r>
    </w:p>
    <w:p w14:paraId="45615AC9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Zasilanie:</w:t>
      </w:r>
      <w:r w:rsidRPr="001C7534">
        <w:rPr>
          <w:rFonts w:ascii="Lato" w:hAnsi="Lato" w:cs="Arial"/>
          <w:sz w:val="24"/>
          <w:szCs w:val="24"/>
        </w:rPr>
        <w:t xml:space="preserve"> Urządzenia zasilane powszechnie dostępnymi bateriami alkalicznymi lub akumulatorami (np. 1x AAA lub 1x AA).</w:t>
      </w:r>
    </w:p>
    <w:p w14:paraId="42E49967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lastRenderedPageBreak/>
        <w:t>Wbudowany ekran / Podgląd sygnału:</w:t>
      </w:r>
      <w:r w:rsidRPr="001C7534">
        <w:rPr>
          <w:rFonts w:ascii="Lato" w:hAnsi="Lato" w:cs="Arial"/>
          <w:sz w:val="24"/>
          <w:szCs w:val="24"/>
        </w:rPr>
        <w:t xml:space="preserve"> Rejestrator musi posiadać wbudowany wyświetlacz graficzny umożliwiający podgląd jakości sygnału EKG bezpośrednio przy pacjencie (przed uruchomieniem zapisu) w celu eliminacji artefaktów ruchowych.</w:t>
      </w:r>
    </w:p>
    <w:p w14:paraId="56DDC9BA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Detekcja impulsów stymulatora:</w:t>
      </w:r>
      <w:r w:rsidRPr="001C7534">
        <w:rPr>
          <w:rFonts w:ascii="Lato" w:hAnsi="Lato" w:cs="Arial"/>
          <w:sz w:val="24"/>
          <w:szCs w:val="24"/>
        </w:rPr>
        <w:t xml:space="preserve"> Wbudowana, sprzętowa funkcja wykrywania i oznaczania sztucznego stymulatora serca (</w:t>
      </w:r>
      <w:proofErr w:type="spellStart"/>
      <w:r w:rsidRPr="001C7534">
        <w:rPr>
          <w:rFonts w:ascii="Lato" w:hAnsi="Lato" w:cs="Arial"/>
          <w:sz w:val="24"/>
          <w:szCs w:val="24"/>
        </w:rPr>
        <w:t>pacemaker</w:t>
      </w:r>
      <w:proofErr w:type="spellEnd"/>
      <w:r w:rsidRPr="001C7534">
        <w:rPr>
          <w:rFonts w:ascii="Lato" w:hAnsi="Lato" w:cs="Arial"/>
          <w:sz w:val="24"/>
          <w:szCs w:val="24"/>
        </w:rPr>
        <w:t>).</w:t>
      </w:r>
    </w:p>
    <w:p w14:paraId="1590BF16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Przycisk pacjenta:</w:t>
      </w:r>
      <w:r w:rsidRPr="001C7534">
        <w:rPr>
          <w:rFonts w:ascii="Lato" w:hAnsi="Lato" w:cs="Arial"/>
          <w:sz w:val="24"/>
          <w:szCs w:val="24"/>
        </w:rPr>
        <w:t xml:space="preserve"> Wyraźny, łatwo dostępny przycisk zdarzeń (Event) do samodzielnego oznaczania przez pacjenta momentów wystąpienia objawów chorobowych.</w:t>
      </w:r>
    </w:p>
    <w:p w14:paraId="6CFF72A6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Waga i ergonomia:</w:t>
      </w:r>
      <w:r w:rsidRPr="001C7534">
        <w:rPr>
          <w:rFonts w:ascii="Lato" w:hAnsi="Lato" w:cs="Arial"/>
          <w:sz w:val="24"/>
          <w:szCs w:val="24"/>
        </w:rPr>
        <w:t xml:space="preserve"> Urządzenie o niskiej wadze (maksymalnie do 120g z baterią), odporne na wilgoć/zachlapania, zapewniające wysoki komfort noszenia.</w:t>
      </w:r>
    </w:p>
    <w:p w14:paraId="1EDE4B55" w14:textId="77777777" w:rsidR="001C7534" w:rsidRPr="001C7534" w:rsidRDefault="001C7534" w:rsidP="001C7534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Akcesoria w zestawie:</w:t>
      </w:r>
      <w:r w:rsidRPr="001C7534">
        <w:rPr>
          <w:rFonts w:ascii="Lato" w:hAnsi="Lato" w:cs="Arial"/>
          <w:sz w:val="24"/>
          <w:szCs w:val="24"/>
        </w:rPr>
        <w:t xml:space="preserve"> Do każdego rejestratora należy dołączyć komplet wielorazowych kabli pacjenta (min. 5-, 7- lub 10-żyłowych w zależności od standardu producenta) oraz etui/pasek do mocowania na ciele pacjenta.</w:t>
      </w:r>
    </w:p>
    <w:p w14:paraId="50FCCDA0" w14:textId="77777777" w:rsidR="001C7534" w:rsidRPr="001C7534" w:rsidRDefault="001C7534" w:rsidP="001C7534">
      <w:pPr>
        <w:rPr>
          <w:rFonts w:ascii="Lato" w:hAnsi="Lato" w:cs="Arial"/>
          <w:b/>
          <w:bCs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Wymagania wobec oprogramowania diagnostycznego (1 licencja):</w:t>
      </w:r>
    </w:p>
    <w:p w14:paraId="0D69537C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Typ instalacji:</w:t>
      </w:r>
      <w:r w:rsidRPr="001C7534">
        <w:rPr>
          <w:rFonts w:ascii="Lato" w:hAnsi="Lato" w:cs="Arial"/>
          <w:sz w:val="24"/>
          <w:szCs w:val="24"/>
        </w:rPr>
        <w:t xml:space="preserve"> Oprogramowanie kompatybilne z systemami operacyjnymi Windows 10 / Windows 11 (architektura 64-bit).</w:t>
      </w:r>
    </w:p>
    <w:p w14:paraId="1CB48627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Automatyczna analiza:</w:t>
      </w:r>
      <w:r w:rsidRPr="001C7534">
        <w:rPr>
          <w:rFonts w:ascii="Lato" w:hAnsi="Lato" w:cs="Arial"/>
          <w:sz w:val="24"/>
          <w:szCs w:val="24"/>
        </w:rPr>
        <w:t xml:space="preserve"> Zaawansowane algorytmy automatycznego wykrywania i klasyfikacji </w:t>
      </w:r>
      <w:proofErr w:type="spellStart"/>
      <w:r w:rsidRPr="001C7534">
        <w:rPr>
          <w:rFonts w:ascii="Lato" w:hAnsi="Lato" w:cs="Arial"/>
          <w:sz w:val="24"/>
          <w:szCs w:val="24"/>
        </w:rPr>
        <w:t>pobudzeń</w:t>
      </w:r>
      <w:proofErr w:type="spellEnd"/>
      <w:r w:rsidRPr="001C7534">
        <w:rPr>
          <w:rFonts w:ascii="Lato" w:hAnsi="Lato" w:cs="Arial"/>
          <w:sz w:val="24"/>
          <w:szCs w:val="24"/>
        </w:rPr>
        <w:t xml:space="preserve"> (QRS, komorowe, nadkomorowe, artefakty).</w:t>
      </w:r>
    </w:p>
    <w:p w14:paraId="548B524B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Analiza rytmu i zaburzeń:</w:t>
      </w:r>
      <w:r w:rsidRPr="001C7534">
        <w:rPr>
          <w:rFonts w:ascii="Lato" w:hAnsi="Lato" w:cs="Arial"/>
          <w:sz w:val="24"/>
          <w:szCs w:val="24"/>
        </w:rPr>
        <w:t xml:space="preserve"> Automatyczne wykrywanie migotania i trzepotania przedsionków (AF/</w:t>
      </w:r>
      <w:proofErr w:type="spellStart"/>
      <w:r w:rsidRPr="001C7534">
        <w:rPr>
          <w:rFonts w:ascii="Lato" w:hAnsi="Lato" w:cs="Arial"/>
          <w:sz w:val="24"/>
          <w:szCs w:val="24"/>
        </w:rPr>
        <w:t>AFl</w:t>
      </w:r>
      <w:proofErr w:type="spellEnd"/>
      <w:r w:rsidRPr="001C7534">
        <w:rPr>
          <w:rFonts w:ascii="Lato" w:hAnsi="Lato" w:cs="Arial"/>
          <w:sz w:val="24"/>
          <w:szCs w:val="24"/>
        </w:rPr>
        <w:t>), pauz, bloków przewodzenia, zmian odcinka ST oraz trendów QT/</w:t>
      </w:r>
      <w:proofErr w:type="spellStart"/>
      <w:r w:rsidRPr="001C7534">
        <w:rPr>
          <w:rFonts w:ascii="Lato" w:hAnsi="Lato" w:cs="Arial"/>
          <w:sz w:val="24"/>
          <w:szCs w:val="24"/>
        </w:rPr>
        <w:t>QTc</w:t>
      </w:r>
      <w:proofErr w:type="spellEnd"/>
      <w:r w:rsidRPr="001C7534">
        <w:rPr>
          <w:rFonts w:ascii="Lato" w:hAnsi="Lato" w:cs="Arial"/>
          <w:sz w:val="24"/>
          <w:szCs w:val="24"/>
        </w:rPr>
        <w:t>.</w:t>
      </w:r>
    </w:p>
    <w:p w14:paraId="7FE0F610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Weryfikacja i edycja danych:</w:t>
      </w:r>
      <w:r w:rsidRPr="001C7534">
        <w:rPr>
          <w:rFonts w:ascii="Lato" w:hAnsi="Lato" w:cs="Arial"/>
          <w:sz w:val="24"/>
          <w:szCs w:val="24"/>
        </w:rPr>
        <w:t xml:space="preserve"> Możliwość szybkiej, ręcznej rekonfiguracji klas i szablonów </w:t>
      </w:r>
      <w:proofErr w:type="spellStart"/>
      <w:r w:rsidRPr="001C7534">
        <w:rPr>
          <w:rFonts w:ascii="Lato" w:hAnsi="Lato" w:cs="Arial"/>
          <w:sz w:val="24"/>
          <w:szCs w:val="24"/>
        </w:rPr>
        <w:t>pobudzeń</w:t>
      </w:r>
      <w:proofErr w:type="spellEnd"/>
      <w:r w:rsidRPr="001C7534">
        <w:rPr>
          <w:rFonts w:ascii="Lato" w:hAnsi="Lato" w:cs="Arial"/>
          <w:sz w:val="24"/>
          <w:szCs w:val="24"/>
        </w:rPr>
        <w:t xml:space="preserve"> przez lekarza (tzw. analiza szablonowa) oraz edycji pojedynczych </w:t>
      </w:r>
      <w:proofErr w:type="spellStart"/>
      <w:r w:rsidRPr="001C7534">
        <w:rPr>
          <w:rFonts w:ascii="Lato" w:hAnsi="Lato" w:cs="Arial"/>
          <w:sz w:val="24"/>
          <w:szCs w:val="24"/>
        </w:rPr>
        <w:t>pobudzeń</w:t>
      </w:r>
      <w:proofErr w:type="spellEnd"/>
      <w:r w:rsidRPr="001C7534">
        <w:rPr>
          <w:rFonts w:ascii="Lato" w:hAnsi="Lato" w:cs="Arial"/>
          <w:sz w:val="24"/>
          <w:szCs w:val="24"/>
        </w:rPr>
        <w:t>.</w:t>
      </w:r>
    </w:p>
    <w:p w14:paraId="744CB673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Narzędzia zaawansowane:</w:t>
      </w:r>
      <w:r w:rsidRPr="001C7534">
        <w:rPr>
          <w:rFonts w:ascii="Lato" w:hAnsi="Lato" w:cs="Arial"/>
          <w:sz w:val="24"/>
          <w:szCs w:val="24"/>
        </w:rPr>
        <w:t xml:space="preserve"> Wbudowany moduł oceny zmienności rytmu serca (HRV) w dziedzinie czasu i częstotliwości.</w:t>
      </w:r>
    </w:p>
    <w:p w14:paraId="3E0056AF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Raportowanie:</w:t>
      </w:r>
      <w:r w:rsidRPr="001C7534">
        <w:rPr>
          <w:rFonts w:ascii="Lato" w:hAnsi="Lato" w:cs="Arial"/>
          <w:sz w:val="24"/>
          <w:szCs w:val="24"/>
        </w:rPr>
        <w:t xml:space="preserve"> Możliwość generowania przejrzystych raportów końcowych, podglądu całego 24-godzinnego zapisu (</w:t>
      </w:r>
      <w:proofErr w:type="spellStart"/>
      <w:r w:rsidRPr="001C7534">
        <w:rPr>
          <w:rFonts w:ascii="Lato" w:hAnsi="Lato" w:cs="Arial"/>
          <w:sz w:val="24"/>
          <w:szCs w:val="24"/>
        </w:rPr>
        <w:t>full</w:t>
      </w:r>
      <w:proofErr w:type="spellEnd"/>
      <w:r w:rsidRPr="001C7534">
        <w:rPr>
          <w:rFonts w:ascii="Lato" w:hAnsi="Lato" w:cs="Arial"/>
          <w:sz w:val="24"/>
          <w:szCs w:val="24"/>
        </w:rPr>
        <w:t xml:space="preserve"> </w:t>
      </w:r>
      <w:proofErr w:type="spellStart"/>
      <w:r w:rsidRPr="001C7534">
        <w:rPr>
          <w:rFonts w:ascii="Lato" w:hAnsi="Lato" w:cs="Arial"/>
          <w:sz w:val="24"/>
          <w:szCs w:val="24"/>
        </w:rPr>
        <w:t>disclosure</w:t>
      </w:r>
      <w:proofErr w:type="spellEnd"/>
      <w:r w:rsidRPr="001C7534">
        <w:rPr>
          <w:rFonts w:ascii="Lato" w:hAnsi="Lato" w:cs="Arial"/>
          <w:sz w:val="24"/>
          <w:szCs w:val="24"/>
        </w:rPr>
        <w:t>) oraz zapisu raportu do formatu cyfrowego PDF.</w:t>
      </w:r>
    </w:p>
    <w:p w14:paraId="2E0A499F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Komunikacja z rejestratorem:</w:t>
      </w:r>
      <w:r w:rsidRPr="001C7534">
        <w:rPr>
          <w:rFonts w:ascii="Lato" w:hAnsi="Lato" w:cs="Arial"/>
          <w:sz w:val="24"/>
          <w:szCs w:val="24"/>
        </w:rPr>
        <w:t xml:space="preserve"> Przesyłanie danych do komputera poprzez szybkie łącze USB (bezpośrednio z rejestratora) lub poprzez zewnętrzny czytnik kart pamięci (w zestawie).</w:t>
      </w:r>
    </w:p>
    <w:p w14:paraId="5BB72EA1" w14:textId="77777777" w:rsidR="001C7534" w:rsidRPr="001C7534" w:rsidRDefault="001C7534" w:rsidP="001C7534">
      <w:pPr>
        <w:numPr>
          <w:ilvl w:val="0"/>
          <w:numId w:val="6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Integracja (opcjonalnie):</w:t>
      </w:r>
      <w:r w:rsidRPr="001C7534">
        <w:rPr>
          <w:rFonts w:ascii="Lato" w:hAnsi="Lato" w:cs="Arial"/>
          <w:sz w:val="24"/>
          <w:szCs w:val="24"/>
        </w:rPr>
        <w:t xml:space="preserve"> Oprogramowanie przygotowane do potencjalnej integracji z systemami gabinetowymi POZ (np. standard HL7 lub wymiana plików PDF/XML).</w:t>
      </w:r>
    </w:p>
    <w:p w14:paraId="1D84B679" w14:textId="77777777" w:rsidR="001C7534" w:rsidRPr="001C7534" w:rsidRDefault="001C7534" w:rsidP="001C7534">
      <w:pPr>
        <w:rPr>
          <w:rFonts w:ascii="Lato" w:hAnsi="Lato" w:cs="Arial"/>
          <w:b/>
          <w:bCs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Wymagania formalno-prawne:</w:t>
      </w:r>
    </w:p>
    <w:p w14:paraId="07590D96" w14:textId="77777777" w:rsidR="001C7534" w:rsidRPr="001C7534" w:rsidRDefault="001C7534" w:rsidP="001C7534">
      <w:pPr>
        <w:numPr>
          <w:ilvl w:val="0"/>
          <w:numId w:val="7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>Sprzęt i oprogramowanie muszą posiadać aktualne i ważne deklaracje zgodności CE oraz certyfikat wyrobu medycznego zgodnie z rozporządzeniem MDR (UE) 2017/745.</w:t>
      </w:r>
    </w:p>
    <w:p w14:paraId="7E6AEDDC" w14:textId="77777777" w:rsidR="001C7534" w:rsidRPr="001C7534" w:rsidRDefault="001C7534" w:rsidP="001C7534">
      <w:pPr>
        <w:numPr>
          <w:ilvl w:val="0"/>
          <w:numId w:val="7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>Do dostawy musi zostać dołączona instrukcja obsługi w języku polskim w wersji papierowej lub elektronicznej.</w:t>
      </w:r>
    </w:p>
    <w:p w14:paraId="151F35C0" w14:textId="23CF3B6A" w:rsidR="000748C3" w:rsidRDefault="001C7534" w:rsidP="001C7534">
      <w:pPr>
        <w:numPr>
          <w:ilvl w:val="0"/>
          <w:numId w:val="7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>Wykonawca zobowiązuje się do przeprowadzenia zdalnego lub stacjonarnego wdrożenia systemu oraz przeszkolenia personelu medycznego Zamawiającego z obsługi sprzętu i oprogramowania w ramach zaoferowanej ceny.</w:t>
      </w:r>
    </w:p>
    <w:p w14:paraId="5486C2C0" w14:textId="77777777" w:rsidR="001C7534" w:rsidRPr="001C7534" w:rsidRDefault="001C7534" w:rsidP="001C7534">
      <w:pPr>
        <w:ind w:left="720"/>
        <w:rPr>
          <w:rFonts w:ascii="Lato" w:hAnsi="Lato" w:cs="Arial"/>
          <w:sz w:val="24"/>
          <w:szCs w:val="24"/>
        </w:rPr>
      </w:pPr>
    </w:p>
    <w:p w14:paraId="7DF893BF" w14:textId="0B05C461" w:rsidR="00F94D03" w:rsidRDefault="00F94D03" w:rsidP="000748C3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</w:p>
    <w:p w14:paraId="44490A1C" w14:textId="77777777" w:rsidR="00F94D03" w:rsidRPr="006256CC" w:rsidRDefault="00F94D03" w:rsidP="00F71D97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lastRenderedPageBreak/>
        <w:t>Warunki udziału w postępowaniu</w:t>
      </w:r>
    </w:p>
    <w:p w14:paraId="6C15DE22" w14:textId="23D4360E" w:rsidR="004C213D" w:rsidRDefault="00000000" w:rsidP="004C213D">
      <w:pPr>
        <w:tabs>
          <w:tab w:val="left" w:pos="1253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998273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673B5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4C213D">
        <w:rPr>
          <w:rFonts w:ascii="Lato" w:hAnsi="Lato"/>
          <w:sz w:val="24"/>
          <w:szCs w:val="24"/>
        </w:rPr>
        <w:t xml:space="preserve"> nie dotyczy</w:t>
      </w:r>
    </w:p>
    <w:p w14:paraId="4757E13E" w14:textId="151AA35D" w:rsidR="004C213D" w:rsidRDefault="00000000" w:rsidP="004C213D">
      <w:pPr>
        <w:tabs>
          <w:tab w:val="left" w:pos="2747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5135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1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C213D">
        <w:rPr>
          <w:rFonts w:ascii="Lato" w:hAnsi="Lato"/>
          <w:sz w:val="24"/>
          <w:szCs w:val="24"/>
        </w:rPr>
        <w:t xml:space="preserve"> dotyczy</w:t>
      </w:r>
    </w:p>
    <w:p w14:paraId="4115BA99" w14:textId="461A0B9D" w:rsidR="00F94D03" w:rsidRPr="006256CC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6256CC">
        <w:rPr>
          <w:rFonts w:ascii="Lato" w:hAnsi="Lato"/>
          <w:sz w:val="24"/>
          <w:szCs w:val="24"/>
        </w:rPr>
        <w:t xml:space="preserve">O udzielenie zamówienia może ubiegać się podmiot spełniający następujące warunki: </w:t>
      </w:r>
    </w:p>
    <w:p w14:paraId="5F9B99F5" w14:textId="77777777" w:rsidR="00F94D03" w:rsidRP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 w:cs="Arial"/>
            <w:sz w:val="24"/>
            <w:szCs w:val="24"/>
          </w:rPr>
          <w:id w:val="552360200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562B48CC" w14:textId="77777777" w:rsid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73620414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sdt>
      <w:sdtPr>
        <w:rPr>
          <w:rFonts w:ascii="Lato" w:hAnsi="Lato"/>
          <w:sz w:val="24"/>
          <w:szCs w:val="24"/>
        </w:rPr>
        <w:id w:val="-2037953598"/>
        <w:placeholder>
          <w:docPart w:val="DefaultPlaceholder_-1854013440"/>
        </w:placeholder>
        <w:showingPlcHdr/>
        <w:text/>
      </w:sdtPr>
      <w:sdtContent>
        <w:p w14:paraId="3DA2A051" w14:textId="5A73CC09" w:rsidR="00F94D03" w:rsidRDefault="00F94D03" w:rsidP="00F71D97">
          <w:pPr>
            <w:pStyle w:val="Akapitzlist"/>
            <w:numPr>
              <w:ilvl w:val="0"/>
              <w:numId w:val="1"/>
            </w:numPr>
            <w:spacing w:line="276" w:lineRule="auto"/>
            <w:contextualSpacing w:val="0"/>
            <w:rPr>
              <w:rFonts w:ascii="Lato" w:hAnsi="Lato"/>
              <w:sz w:val="24"/>
              <w:szCs w:val="24"/>
            </w:rPr>
          </w:pPr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p>
      </w:sdtContent>
    </w:sdt>
    <w:p w14:paraId="5F7ACA02" w14:textId="27BCCEB0" w:rsidR="00F94D03" w:rsidRPr="00F94D03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zero–jedynkowo (według formuły: spełnia – nie spełnia). Niespełnienie któregokolwiek z w/w warunków udziału w postępowaniu będzie skutkowało odrzuceniem oferty Wykonawcy.</w:t>
      </w:r>
    </w:p>
    <w:p w14:paraId="04A493F5" w14:textId="338D47B0" w:rsidR="00F94D03" w:rsidRPr="0013067C" w:rsidRDefault="00F94D03" w:rsidP="0013067C">
      <w:pPr>
        <w:rPr>
          <w:rFonts w:eastAsiaTheme="minorHAnsi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 xml:space="preserve">zostać złożone na </w:t>
      </w:r>
      <w:r w:rsidR="00FD1CFC">
        <w:rPr>
          <w:rFonts w:ascii="Lato" w:hAnsi="Lato"/>
          <w:sz w:val="24"/>
          <w:szCs w:val="24"/>
        </w:rPr>
        <w:t>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</w:t>
      </w:r>
      <w:r w:rsidR="00FD1CFC">
        <w:rPr>
          <w:rFonts w:ascii="Lato" w:hAnsi="Lato"/>
          <w:sz w:val="24"/>
          <w:szCs w:val="24"/>
        </w:rPr>
        <w:t>Z</w:t>
      </w:r>
      <w:r w:rsidRPr="006256CC">
        <w:rPr>
          <w:rFonts w:ascii="Lato" w:hAnsi="Lato"/>
          <w:sz w:val="24"/>
          <w:szCs w:val="24"/>
        </w:rPr>
        <w:t>apytania ofertowego</w:t>
      </w:r>
      <w:r w:rsidR="0013067C">
        <w:rPr>
          <w:rFonts w:ascii="Lato" w:hAnsi="Lato"/>
          <w:sz w:val="24"/>
          <w:szCs w:val="24"/>
        </w:rPr>
        <w:t xml:space="preserve"> lub na wzorze własnym firmy</w:t>
      </w:r>
      <w:r w:rsidR="0013067C">
        <w:rPr>
          <w:rStyle w:val="Odwoanieprzypisudolnego"/>
          <w:rFonts w:ascii="Lato" w:eastAsiaTheme="majorEastAsia" w:hAnsi="Lato"/>
          <w:sz w:val="24"/>
          <w:szCs w:val="24"/>
        </w:rPr>
        <w:footnoteReference w:id="1"/>
      </w:r>
      <w:r w:rsidR="0013067C">
        <w:rPr>
          <w:rFonts w:ascii="Lato" w:hAnsi="Lato"/>
          <w:sz w:val="24"/>
          <w:szCs w:val="24"/>
        </w:rPr>
        <w:t xml:space="preserve">. </w:t>
      </w:r>
    </w:p>
    <w:p w14:paraId="38CCE0B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>Każdy wykonawca może złożyć 1 ofertę.</w:t>
      </w:r>
    </w:p>
    <w:p w14:paraId="26D4B31B" w14:textId="66093212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 w:rsidR="000748C3">
        <w:rPr>
          <w:rFonts w:ascii="Lato" w:hAnsi="Lato"/>
          <w:b/>
          <w:sz w:val="24"/>
          <w:szCs w:val="24"/>
        </w:rPr>
        <w:t>4</w:t>
      </w:r>
      <w:r w:rsidR="001F2558">
        <w:rPr>
          <w:rFonts w:ascii="Lato" w:hAnsi="Lato"/>
          <w:b/>
          <w:sz w:val="24"/>
          <w:szCs w:val="24"/>
        </w:rPr>
        <w:t>0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48E7CD4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zostać podpisane przez osobę/osoby upoważnione do reprezentowania oferenta, przy czym upoważnienie to może wynikać z dokumentów rejestrowych lub z pełnomocnictwa. </w:t>
      </w:r>
    </w:p>
    <w:p w14:paraId="1E3E9906" w14:textId="06A8EA92" w:rsidR="00F94D03" w:rsidRDefault="00F94D03" w:rsidP="00A22E24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>Kryteria oceny ofert</w:t>
      </w:r>
      <w:r w:rsidR="00F71D97" w:rsidRPr="00F71D97">
        <w:rPr>
          <w:rFonts w:ascii="Lato" w:hAnsi="Lato"/>
          <w:b/>
          <w:bCs/>
          <w:color w:val="000000"/>
          <w:sz w:val="24"/>
          <w:szCs w:val="24"/>
        </w:rPr>
        <w:t xml:space="preserve">. </w:t>
      </w:r>
      <w:r w:rsidR="00F71D97"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 w:rsidR="00F71D97"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1C946871" w14:textId="77777777" w:rsidR="00F71D97" w:rsidRPr="00F71D97" w:rsidRDefault="00F71D97" w:rsidP="00F71D97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F71D97" w14:paraId="08A02426" w14:textId="77777777" w:rsidTr="00C70648">
        <w:tc>
          <w:tcPr>
            <w:tcW w:w="5173" w:type="dxa"/>
          </w:tcPr>
          <w:p w14:paraId="14688C5B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09DD44AC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F71D97" w14:paraId="0309B031" w14:textId="77777777" w:rsidTr="00C70648">
        <w:tc>
          <w:tcPr>
            <w:tcW w:w="5173" w:type="dxa"/>
          </w:tcPr>
          <w:p w14:paraId="08091159" w14:textId="5E6497A2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5EEB46D8" w14:textId="35F0C8B6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7</w:t>
            </w:r>
            <w:r w:rsidR="00DC521D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71D97" w14:paraId="72CFAA33" w14:textId="77777777" w:rsidTr="00C70648">
        <w:tc>
          <w:tcPr>
            <w:tcW w:w="5173" w:type="dxa"/>
          </w:tcPr>
          <w:p w14:paraId="46A62C48" w14:textId="03862ABA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6FFDB32D" w14:textId="28D7C74B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71D97" w14:paraId="261C4A6D" w14:textId="77777777" w:rsidTr="00C70648">
        <w:tc>
          <w:tcPr>
            <w:tcW w:w="5173" w:type="dxa"/>
          </w:tcPr>
          <w:p w14:paraId="4AA3874E" w14:textId="268F582E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7E8A98FE" w14:textId="5E687979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F71D97" w14:paraId="0A76C01A" w14:textId="77777777" w:rsidTr="00C70648">
        <w:tc>
          <w:tcPr>
            <w:tcW w:w="5173" w:type="dxa"/>
          </w:tcPr>
          <w:p w14:paraId="4BBB27B1" w14:textId="1DF85F95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Inne …</w:t>
            </w:r>
          </w:p>
        </w:tc>
        <w:tc>
          <w:tcPr>
            <w:tcW w:w="2901" w:type="dxa"/>
          </w:tcPr>
          <w:p w14:paraId="65EE8525" w14:textId="307A1974" w:rsidR="00F71D97" w:rsidRDefault="001F2558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164C1592" w14:textId="695B4F99" w:rsidR="00F94D03" w:rsidRPr="00F71D97" w:rsidRDefault="00F94D03" w:rsidP="00F71D97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7FE44CD0" w14:textId="33F8B42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 xml:space="preserve">Zamawiający </w:t>
      </w:r>
      <w:r w:rsidRPr="000A783D">
        <w:rPr>
          <w:rFonts w:ascii="Lato" w:hAnsi="Lato"/>
          <w:b/>
          <w:color w:val="000000"/>
          <w:sz w:val="24"/>
          <w:szCs w:val="24"/>
        </w:rPr>
        <w:t>przewiduje</w:t>
      </w:r>
      <w:r w:rsidR="00E673B5">
        <w:rPr>
          <w:rFonts w:ascii="Lato" w:hAnsi="Lato"/>
          <w:b/>
          <w:color w:val="000000"/>
          <w:sz w:val="24"/>
          <w:szCs w:val="24"/>
        </w:rPr>
        <w:t xml:space="preserve"> </w:t>
      </w:r>
      <w:r w:rsidRPr="00306E4E">
        <w:rPr>
          <w:rFonts w:ascii="Lato" w:hAnsi="Lato"/>
          <w:bCs/>
          <w:color w:val="000000"/>
          <w:sz w:val="24"/>
          <w:szCs w:val="24"/>
        </w:rPr>
        <w:t xml:space="preserve"> możliwości składania ofert częściowych.</w:t>
      </w:r>
    </w:p>
    <w:p w14:paraId="7463D267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zastrzega sobie prawo do odwołania zapytania, zamknięcia zapytania bez dokonywania wyboru oferty lub do unieważnienia postępowania w każdym czasie bez podawania przyczyny.</w:t>
      </w:r>
    </w:p>
    <w:p w14:paraId="348BA996" w14:textId="613E2AEF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 w:rsidR="00FD1CFC"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6CF5B62F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lastRenderedPageBreak/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295B08FC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4747235" w14:textId="40DC92BE" w:rsidR="00F94D03" w:rsidRPr="00306E4E" w:rsidRDefault="00F94D03" w:rsidP="00F94D03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</w:t>
      </w:r>
      <w:r w:rsidR="00E673B5">
        <w:rPr>
          <w:rFonts w:ascii="Lato" w:hAnsi="Lato"/>
          <w:sz w:val="24"/>
          <w:szCs w:val="24"/>
        </w:rPr>
        <w:t>ią Małgorzata Raczkiewicz,</w:t>
      </w:r>
      <w:r w:rsidRPr="00306E4E">
        <w:rPr>
          <w:rFonts w:ascii="Lato" w:hAnsi="Lato"/>
          <w:sz w:val="24"/>
          <w:szCs w:val="24"/>
        </w:rPr>
        <w:t xml:space="preserve"> e-mail</w:t>
      </w:r>
      <w:r w:rsidR="00F71D97">
        <w:rPr>
          <w:rFonts w:ascii="Lato" w:hAnsi="Lato"/>
          <w:sz w:val="24"/>
          <w:szCs w:val="24"/>
        </w:rPr>
        <w:t xml:space="preserve">: </w:t>
      </w:r>
      <w:hyperlink r:id="rId10" w:history="1">
        <w:r w:rsidR="00E673B5" w:rsidRPr="00113EAB">
          <w:rPr>
            <w:rStyle w:val="Hipercze"/>
            <w:rFonts w:ascii="Lato" w:hAnsi="Lato"/>
            <w:sz w:val="24"/>
            <w:szCs w:val="24"/>
          </w:rPr>
          <w:t>malgorzata@medar.pl</w:t>
        </w:r>
      </w:hyperlink>
      <w:r w:rsidR="00E673B5">
        <w:rPr>
          <w:rFonts w:ascii="Lato" w:hAnsi="Lato"/>
          <w:sz w:val="24"/>
          <w:szCs w:val="24"/>
        </w:rPr>
        <w:t xml:space="preserve"> </w:t>
      </w:r>
      <w:r w:rsidRPr="00306E4E">
        <w:rPr>
          <w:rFonts w:ascii="Lato" w:hAnsi="Lato"/>
          <w:sz w:val="24"/>
          <w:szCs w:val="24"/>
        </w:rPr>
        <w:t xml:space="preserve">, tel. </w:t>
      </w:r>
      <w:r w:rsidR="00E673B5">
        <w:rPr>
          <w:rFonts w:ascii="Lato" w:hAnsi="Lato"/>
          <w:sz w:val="24"/>
          <w:szCs w:val="24"/>
        </w:rPr>
        <w:t>602294267</w:t>
      </w:r>
    </w:p>
    <w:p w14:paraId="224E19B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14F95B3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11954895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34AB7D5C" w14:textId="3BC74F65" w:rsidR="00F71D97" w:rsidRDefault="00F71D97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</w:t>
      </w:r>
    </w:p>
    <w:p w14:paraId="21A364A8" w14:textId="3D947A1B" w:rsidR="00E673B5" w:rsidRPr="009571FD" w:rsidRDefault="00E673B5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Małgorzata Raczkiewicz</w:t>
      </w:r>
    </w:p>
    <w:p w14:paraId="293E7A99" w14:textId="5D614D3A" w:rsidR="00F94D03" w:rsidRPr="009571FD" w:rsidRDefault="00F71D97" w:rsidP="00F94D03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4A28AB0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15373D9C" w14:textId="77777777" w:rsidR="00F94D03" w:rsidRPr="00F71D97" w:rsidRDefault="00F94D03" w:rsidP="00F94D03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497BBF36" w14:textId="43F30649" w:rsidR="00F94D03" w:rsidRPr="00B378DB" w:rsidRDefault="00F94D03" w:rsidP="00F94D03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C4EC" w14:textId="77777777" w:rsidR="008158DD" w:rsidRDefault="008158DD" w:rsidP="00EE3EBA">
      <w:r>
        <w:separator/>
      </w:r>
    </w:p>
  </w:endnote>
  <w:endnote w:type="continuationSeparator" w:id="0">
    <w:p w14:paraId="3FE821E3" w14:textId="77777777" w:rsidR="008158DD" w:rsidRDefault="008158DD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A8AF" w14:textId="77777777" w:rsidR="00306149" w:rsidRDefault="00306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E18D" w14:textId="77777777" w:rsidR="00306149" w:rsidRDefault="0030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493B0" w14:textId="77777777" w:rsidR="008158DD" w:rsidRDefault="008158DD" w:rsidP="00EE3EBA">
      <w:r>
        <w:separator/>
      </w:r>
    </w:p>
  </w:footnote>
  <w:footnote w:type="continuationSeparator" w:id="0">
    <w:p w14:paraId="3A05BCC8" w14:textId="77777777" w:rsidR="008158DD" w:rsidRDefault="008158DD" w:rsidP="00EE3EBA">
      <w:r>
        <w:continuationSeparator/>
      </w:r>
    </w:p>
  </w:footnote>
  <w:footnote w:id="1">
    <w:p w14:paraId="097A3D61" w14:textId="77777777" w:rsidR="0013067C" w:rsidRDefault="0013067C" w:rsidP="0013067C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wskaż właściwe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B78E" w14:textId="77777777" w:rsidR="00306149" w:rsidRDefault="00306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F44208A" w:rsidR="00EE3EBA" w:rsidRDefault="001263AB">
    <w:pPr>
      <w:pStyle w:val="Nagwek"/>
    </w:pPr>
    <w:r>
      <w:rPr>
        <w:noProof/>
        <w14:ligatures w14:val="standardContextual"/>
      </w:rPr>
      <w:drawing>
        <wp:inline distT="0" distB="0" distL="0" distR="0" wp14:anchorId="23A133AA" wp14:editId="65B5C66F">
          <wp:extent cx="5657850" cy="80909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106" cy="81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0DFC" w14:textId="77777777" w:rsidR="00306149" w:rsidRDefault="00306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89E4E7B"/>
    <w:multiLevelType w:val="multilevel"/>
    <w:tmpl w:val="185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560D1"/>
    <w:multiLevelType w:val="multilevel"/>
    <w:tmpl w:val="0CC4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00A9F"/>
    <w:multiLevelType w:val="multilevel"/>
    <w:tmpl w:val="6B6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753FD"/>
    <w:multiLevelType w:val="multilevel"/>
    <w:tmpl w:val="A6A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F5B0C"/>
    <w:multiLevelType w:val="multilevel"/>
    <w:tmpl w:val="23F0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107147">
    <w:abstractNumId w:val="0"/>
  </w:num>
  <w:num w:numId="2" w16cid:durableId="903108462">
    <w:abstractNumId w:val="3"/>
  </w:num>
  <w:num w:numId="3" w16cid:durableId="980890626">
    <w:abstractNumId w:val="2"/>
  </w:num>
  <w:num w:numId="4" w16cid:durableId="1678653323">
    <w:abstractNumId w:val="1"/>
  </w:num>
  <w:num w:numId="5" w16cid:durableId="547230292">
    <w:abstractNumId w:val="5"/>
  </w:num>
  <w:num w:numId="6" w16cid:durableId="1680621439">
    <w:abstractNumId w:val="6"/>
  </w:num>
  <w:num w:numId="7" w16cid:durableId="994263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71840"/>
    <w:rsid w:val="000748C3"/>
    <w:rsid w:val="000A25B5"/>
    <w:rsid w:val="000C04BD"/>
    <w:rsid w:val="001263AB"/>
    <w:rsid w:val="0013067C"/>
    <w:rsid w:val="00194934"/>
    <w:rsid w:val="001C7534"/>
    <w:rsid w:val="001F2558"/>
    <w:rsid w:val="0024088A"/>
    <w:rsid w:val="00306149"/>
    <w:rsid w:val="003937C3"/>
    <w:rsid w:val="00462F85"/>
    <w:rsid w:val="004857DE"/>
    <w:rsid w:val="00490ED0"/>
    <w:rsid w:val="004A2DD1"/>
    <w:rsid w:val="004C213D"/>
    <w:rsid w:val="004D291F"/>
    <w:rsid w:val="005C77DD"/>
    <w:rsid w:val="005F1CB3"/>
    <w:rsid w:val="00605C25"/>
    <w:rsid w:val="00683738"/>
    <w:rsid w:val="006A5835"/>
    <w:rsid w:val="00737547"/>
    <w:rsid w:val="007A1575"/>
    <w:rsid w:val="007E4EC6"/>
    <w:rsid w:val="008158DD"/>
    <w:rsid w:val="00826C22"/>
    <w:rsid w:val="00865D6A"/>
    <w:rsid w:val="00873709"/>
    <w:rsid w:val="008A10B9"/>
    <w:rsid w:val="00992A88"/>
    <w:rsid w:val="009A3FF7"/>
    <w:rsid w:val="00AA5E03"/>
    <w:rsid w:val="00AC5ABD"/>
    <w:rsid w:val="00B378DB"/>
    <w:rsid w:val="00BE2385"/>
    <w:rsid w:val="00BF1194"/>
    <w:rsid w:val="00BF4A9E"/>
    <w:rsid w:val="00C17D0E"/>
    <w:rsid w:val="00D04230"/>
    <w:rsid w:val="00DA7996"/>
    <w:rsid w:val="00DB50A9"/>
    <w:rsid w:val="00DC3C80"/>
    <w:rsid w:val="00DC521D"/>
    <w:rsid w:val="00DE248E"/>
    <w:rsid w:val="00E142E1"/>
    <w:rsid w:val="00E508F5"/>
    <w:rsid w:val="00E673B5"/>
    <w:rsid w:val="00E76C0A"/>
    <w:rsid w:val="00EC6D7F"/>
    <w:rsid w:val="00ED4D17"/>
    <w:rsid w:val="00EE3EBA"/>
    <w:rsid w:val="00F1351C"/>
    <w:rsid w:val="00F30E39"/>
    <w:rsid w:val="00F71D97"/>
    <w:rsid w:val="00F83858"/>
    <w:rsid w:val="00F86865"/>
    <w:rsid w:val="00F94D03"/>
    <w:rsid w:val="00FA5259"/>
    <w:rsid w:val="00FD1CF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67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67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067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73B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3B5"/>
    <w:rPr>
      <w:color w:val="605E5C"/>
      <w:shd w:val="clear" w:color="auto" w:fill="E1DFDD"/>
    </w:rPr>
  </w:style>
  <w:style w:type="paragraph" w:customStyle="1" w:styleId="z1qcye">
    <w:name w:val="z1qcye"/>
    <w:basedOn w:val="Normalny"/>
    <w:rsid w:val="000748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748C3"/>
    <w:rPr>
      <w:b/>
      <w:bCs/>
    </w:rPr>
  </w:style>
  <w:style w:type="character" w:customStyle="1" w:styleId="inqyif">
    <w:name w:val="inqyif"/>
    <w:basedOn w:val="Domylnaczcionkaakapitu"/>
    <w:rsid w:val="0007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lgorzata@medar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61014-4A02-4EA1-B183-4C6F71C8D4A9}"/>
      </w:docPartPr>
      <w:docPartBody>
        <w:p w:rsidR="0087519B" w:rsidRDefault="0087519B">
          <w:r w:rsidRPr="001C511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23B1A"/>
    <w:rsid w:val="00194934"/>
    <w:rsid w:val="00462F85"/>
    <w:rsid w:val="004F514F"/>
    <w:rsid w:val="005C77DD"/>
    <w:rsid w:val="005E61CC"/>
    <w:rsid w:val="005F1CB3"/>
    <w:rsid w:val="007A1575"/>
    <w:rsid w:val="007E4EC6"/>
    <w:rsid w:val="0087519B"/>
    <w:rsid w:val="008A10B9"/>
    <w:rsid w:val="00964D8A"/>
    <w:rsid w:val="00AB2F5E"/>
    <w:rsid w:val="00BE05D9"/>
    <w:rsid w:val="00BF4A9E"/>
    <w:rsid w:val="00C02C3E"/>
    <w:rsid w:val="00C17D0E"/>
    <w:rsid w:val="00D301E0"/>
    <w:rsid w:val="00DB50A9"/>
    <w:rsid w:val="00E76C0A"/>
    <w:rsid w:val="00F7554B"/>
    <w:rsid w:val="00F8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51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D76F0-52D9-49FD-A025-DFCC160C1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7DBDC-8BF0-446A-AECF-17CC4A99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F3438-E73F-4F24-8AA8-5FB13D52C0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7</cp:revision>
  <dcterms:created xsi:type="dcterms:W3CDTF">2026-07-27T13:20:00Z</dcterms:created>
  <dcterms:modified xsi:type="dcterms:W3CDTF">2026-07-29T08:57:00Z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